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C735F" w14:textId="31047C9B" w:rsidR="00114AEB" w:rsidRDefault="006E5B27" w:rsidP="009A2088">
      <w:pPr>
        <w:pStyle w:val="Heading1"/>
      </w:pPr>
      <w:r>
        <w:t>Tutorial 4 – Tasks</w:t>
      </w:r>
    </w:p>
    <w:p w14:paraId="74B61505" w14:textId="411C227C" w:rsidR="006E5B27" w:rsidRDefault="006E5B27" w:rsidP="009A2088">
      <w:pPr>
        <w:pStyle w:val="Heading2"/>
      </w:pPr>
      <w:r>
        <w:t>Payable Contract Methods</w:t>
      </w:r>
    </w:p>
    <w:p w14:paraId="62357D1A" w14:textId="64179810" w:rsidR="006E5B27" w:rsidRDefault="006E5B27" w:rsidP="006E5B27">
      <w:pPr>
        <w:pStyle w:val="ListParagraph"/>
        <w:numPr>
          <w:ilvl w:val="0"/>
          <w:numId w:val="1"/>
        </w:numPr>
      </w:pPr>
      <w:r>
        <w:t xml:space="preserve">In addition to paying the network to mine your transaction,  a payable contract method also receives some SETH as payment to the contract for the operation.   </w:t>
      </w:r>
    </w:p>
    <w:p w14:paraId="20124D73" w14:textId="6C296140" w:rsidR="006E5B27" w:rsidRDefault="006E5B27" w:rsidP="006E5B27">
      <w:pPr>
        <w:pStyle w:val="ListParagraph"/>
        <w:numPr>
          <w:ilvl w:val="0"/>
          <w:numId w:val="1"/>
        </w:numPr>
      </w:pPr>
      <w:r>
        <w:t>This is an ideal use case for implementing a feature that would pay for a Ticket as with our project brief.</w:t>
      </w:r>
    </w:p>
    <w:p w14:paraId="2347A9CA" w14:textId="286995BB" w:rsidR="006E5B27" w:rsidRDefault="006E5B27" w:rsidP="006E5B27">
      <w:pPr>
        <w:pStyle w:val="ListParagraph"/>
        <w:numPr>
          <w:ilvl w:val="0"/>
          <w:numId w:val="1"/>
        </w:numPr>
      </w:pPr>
      <w:r>
        <w:t>Using the code example “</w:t>
      </w:r>
      <w:proofErr w:type="spellStart"/>
      <w:r>
        <w:t>payableContract</w:t>
      </w:r>
      <w:proofErr w:type="spellEnd"/>
      <w:r>
        <w:t xml:space="preserve">”,  deploy to </w:t>
      </w:r>
      <w:proofErr w:type="spellStart"/>
      <w:r>
        <w:t>Sepolia</w:t>
      </w:r>
      <w:proofErr w:type="spellEnd"/>
      <w:r>
        <w:t xml:space="preserve"> using Remix.</w:t>
      </w:r>
    </w:p>
    <w:p w14:paraId="5DBD7A62" w14:textId="4865EBDF" w:rsidR="006E5B27" w:rsidRDefault="006E5B27" w:rsidP="006E5B27">
      <w:pPr>
        <w:pStyle w:val="ListParagraph"/>
        <w:numPr>
          <w:ilvl w:val="0"/>
          <w:numId w:val="1"/>
        </w:numPr>
      </w:pPr>
      <w:r>
        <w:t>“</w:t>
      </w:r>
      <w:proofErr w:type="spellStart"/>
      <w:r>
        <w:t>payableContract</w:t>
      </w:r>
      <w:proofErr w:type="spellEnd"/>
      <w:r>
        <w:t xml:space="preserve">” is an ERC20, just like in the previous tutorial, with an additional </w:t>
      </w:r>
      <w:r w:rsidR="009A2088">
        <w:t xml:space="preserve">contract </w:t>
      </w:r>
      <w:r>
        <w:t>method that allows you to buy a token from the contract</w:t>
      </w:r>
    </w:p>
    <w:p w14:paraId="15ACDF14" w14:textId="42B5C998" w:rsidR="006E5B27" w:rsidRDefault="006E5B27" w:rsidP="006E5B27">
      <w:pPr>
        <w:pStyle w:val="ListParagraph"/>
        <w:numPr>
          <w:ilvl w:val="0"/>
          <w:numId w:val="1"/>
        </w:numPr>
      </w:pPr>
      <w:r>
        <w:t>Once deployed,  ame</w:t>
      </w:r>
      <w:r w:rsidR="009A2088">
        <w:t>n</w:t>
      </w:r>
      <w:r>
        <w:t>d the “</w:t>
      </w:r>
      <w:proofErr w:type="spellStart"/>
      <w:r>
        <w:t>sendPayableTransaction</w:t>
      </w:r>
      <w:proofErr w:type="spellEnd"/>
      <w:r>
        <w:t>” project to buy a token from your new contract.</w:t>
      </w:r>
    </w:p>
    <w:p w14:paraId="00976873" w14:textId="309D6901" w:rsidR="006E5B27" w:rsidRDefault="006E5B27" w:rsidP="006E5B27">
      <w:pPr>
        <w:pStyle w:val="ListParagraph"/>
        <w:numPr>
          <w:ilvl w:val="0"/>
          <w:numId w:val="1"/>
        </w:numPr>
      </w:pPr>
      <w:r>
        <w:t>Confirm:</w:t>
      </w:r>
    </w:p>
    <w:p w14:paraId="152C561A" w14:textId="1214D6AD" w:rsidR="006E5B27" w:rsidRDefault="006E5B27" w:rsidP="006E5B27">
      <w:pPr>
        <w:pStyle w:val="ListParagraph"/>
        <w:numPr>
          <w:ilvl w:val="1"/>
          <w:numId w:val="1"/>
        </w:numPr>
      </w:pPr>
      <w:r>
        <w:t xml:space="preserve">The movement of SETH from the senders account to the contract address by checking the transaction on </w:t>
      </w:r>
      <w:proofErr w:type="spellStart"/>
      <w:r>
        <w:t>etherscan</w:t>
      </w:r>
      <w:proofErr w:type="spellEnd"/>
    </w:p>
    <w:p w14:paraId="2F030BC2" w14:textId="16D4DFB3" w:rsidR="006E5B27" w:rsidRDefault="006E5B27" w:rsidP="006E5B27">
      <w:pPr>
        <w:pStyle w:val="ListParagraph"/>
        <w:numPr>
          <w:ilvl w:val="1"/>
          <w:numId w:val="1"/>
        </w:numPr>
      </w:pPr>
      <w:r>
        <w:t xml:space="preserve">The movement of SETH from the senders account to the contract address by checking the transaction on </w:t>
      </w:r>
      <w:r>
        <w:t>the “</w:t>
      </w:r>
      <w:proofErr w:type="spellStart"/>
      <w:r>
        <w:t>checkBalance</w:t>
      </w:r>
      <w:proofErr w:type="spellEnd"/>
      <w:r>
        <w:t>” project.</w:t>
      </w:r>
    </w:p>
    <w:p w14:paraId="2781861F" w14:textId="61D61C7D" w:rsidR="006E5B27" w:rsidRDefault="006E5B27" w:rsidP="006E5B27">
      <w:pPr>
        <w:pStyle w:val="ListParagraph"/>
        <w:numPr>
          <w:ilvl w:val="1"/>
          <w:numId w:val="1"/>
        </w:numPr>
      </w:pPr>
      <w:r>
        <w:t>Confirm the movement of a token from the contract to your token balance</w:t>
      </w:r>
      <w:r w:rsidR="009A2088">
        <w:t xml:space="preserve"> and away from the contract’s token balance</w:t>
      </w:r>
      <w:r>
        <w:t>.</w:t>
      </w:r>
    </w:p>
    <w:p w14:paraId="6FEDE978" w14:textId="77777777" w:rsidR="009A2088" w:rsidRDefault="009A2088" w:rsidP="009A2088"/>
    <w:p w14:paraId="26686364" w14:textId="7C4D373C" w:rsidR="009A2088" w:rsidRPr="009A2088" w:rsidRDefault="009A2088" w:rsidP="009A2088">
      <w:pPr>
        <w:rPr>
          <w:b/>
          <w:bCs/>
          <w:color w:val="FF0000"/>
        </w:rPr>
      </w:pPr>
      <w:r w:rsidRPr="009A2088">
        <w:rPr>
          <w:b/>
          <w:bCs/>
          <w:color w:val="FF0000"/>
        </w:rPr>
        <w:t>ERROR INSUFFICIENT BALANCE!</w:t>
      </w:r>
    </w:p>
    <w:p w14:paraId="57417A9C" w14:textId="308731E3" w:rsidR="009A2088" w:rsidRDefault="009A2088" w:rsidP="009A2088">
      <w:r>
        <w:t>When you create the contract, the token supply is allocated to the wallet executing the create contract transaction.</w:t>
      </w:r>
    </w:p>
    <w:p w14:paraId="650FE76A" w14:textId="26D1F070" w:rsidR="009A2088" w:rsidRDefault="009A2088" w:rsidP="009A2088">
      <w:r w:rsidRPr="009A2088">
        <w:drawing>
          <wp:inline distT="0" distB="0" distL="0" distR="0" wp14:anchorId="5F01BEE5" wp14:editId="6049153C">
            <wp:extent cx="5731510" cy="851535"/>
            <wp:effectExtent l="0" t="0" r="2540" b="5715"/>
            <wp:docPr id="2073029330" name="Picture 1" descr="A red lin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3029330" name="Picture 1" descr="A red line with black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49EF6" w14:textId="69F7F007" w:rsidR="009A2088" w:rsidRDefault="009A2088" w:rsidP="009A2088">
      <w:r>
        <w:t>When you buy a token it is assuming that the tokens are being allocated from the address of the contract:</w:t>
      </w:r>
    </w:p>
    <w:p w14:paraId="4FB17911" w14:textId="717C2F79" w:rsidR="009A2088" w:rsidRDefault="009A2088" w:rsidP="009A2088">
      <w:r w:rsidRPr="009A2088">
        <w:drawing>
          <wp:inline distT="0" distB="0" distL="0" distR="0" wp14:anchorId="4436347C" wp14:editId="7C900211">
            <wp:extent cx="5731510" cy="1405890"/>
            <wp:effectExtent l="0" t="0" r="2540" b="3810"/>
            <wp:docPr id="2106840855" name="Picture 1" descr="A computer code with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6840855" name="Picture 1" descr="A computer code with text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D6382" w14:textId="48EC4AB0" w:rsidR="009A2088" w:rsidRDefault="009A2088" w:rsidP="009A2088">
      <w:r>
        <w:t>So don’t forget to do one of the following to avoid an error:</w:t>
      </w:r>
    </w:p>
    <w:p w14:paraId="3364C5D9" w14:textId="64BC335C" w:rsidR="009A2088" w:rsidRDefault="009A2088" w:rsidP="009A2088">
      <w:pPr>
        <w:pStyle w:val="ListParagraph"/>
        <w:numPr>
          <w:ilvl w:val="0"/>
          <w:numId w:val="2"/>
        </w:numPr>
      </w:pPr>
      <w:r>
        <w:t xml:space="preserve">Transfer some tokens to the contract address  </w:t>
      </w:r>
    </w:p>
    <w:p w14:paraId="011B9E97" w14:textId="7900CD26" w:rsidR="009A2088" w:rsidRDefault="009A2088" w:rsidP="009A2088">
      <w:pPr>
        <w:pStyle w:val="ListParagraph"/>
        <w:numPr>
          <w:ilvl w:val="0"/>
          <w:numId w:val="2"/>
        </w:numPr>
      </w:pPr>
      <w:r>
        <w:t xml:space="preserve">Change the code so that it takes from the supply of the contract creator. </w:t>
      </w:r>
    </w:p>
    <w:sectPr w:rsidR="009A2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13B57"/>
    <w:multiLevelType w:val="hybridMultilevel"/>
    <w:tmpl w:val="8F40FB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510D2"/>
    <w:multiLevelType w:val="hybridMultilevel"/>
    <w:tmpl w:val="46D81E72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106578">
    <w:abstractNumId w:val="0"/>
  </w:num>
  <w:num w:numId="2" w16cid:durableId="1202087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92"/>
    <w:rsid w:val="00114AEB"/>
    <w:rsid w:val="00223492"/>
    <w:rsid w:val="006E5B27"/>
    <w:rsid w:val="009A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4BC91"/>
  <w15:chartTrackingRefBased/>
  <w15:docId w15:val="{3006EE88-A149-4946-A7C3-9A2702B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4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34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34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34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34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34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34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34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3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23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34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34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34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34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34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34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34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34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34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34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3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34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34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34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3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34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3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Le Gear</dc:creator>
  <cp:keywords/>
  <dc:description/>
  <cp:lastModifiedBy>Andy Le Gear</cp:lastModifiedBy>
  <cp:revision>2</cp:revision>
  <dcterms:created xsi:type="dcterms:W3CDTF">2024-03-24T12:06:00Z</dcterms:created>
  <dcterms:modified xsi:type="dcterms:W3CDTF">2024-03-24T14:00:00Z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a806cd-318b-4413-baad-99df763c0512_Enabled">
    <vt:lpwstr>true</vt:lpwstr>
  </property>
  <property fmtid="{D5CDD505-2E9C-101B-9397-08002B2CF9AE}" pid="3" name="MSIP_Label_3ea806cd-318b-4413-baad-99df763c0512_SetDate">
    <vt:lpwstr>2024-03-24T14:00:12Z</vt:lpwstr>
  </property>
  <property fmtid="{D5CDD505-2E9C-101B-9397-08002B2CF9AE}" pid="4" name="MSIP_Label_3ea806cd-318b-4413-baad-99df763c0512_Method">
    <vt:lpwstr>Standard</vt:lpwstr>
  </property>
  <property fmtid="{D5CDD505-2E9C-101B-9397-08002B2CF9AE}" pid="5" name="MSIP_Label_3ea806cd-318b-4413-baad-99df763c0512_Name">
    <vt:lpwstr>Public</vt:lpwstr>
  </property>
  <property fmtid="{D5CDD505-2E9C-101B-9397-08002B2CF9AE}" pid="6" name="MSIP_Label_3ea806cd-318b-4413-baad-99df763c0512_SiteId">
    <vt:lpwstr>87c6cf41-3423-4938-a5f6-562d06935134</vt:lpwstr>
  </property>
  <property fmtid="{D5CDD505-2E9C-101B-9397-08002B2CF9AE}" pid="7" name="MSIP_Label_3ea806cd-318b-4413-baad-99df763c0512_ActionId">
    <vt:lpwstr>89347450-d06a-434f-8170-c01e5b72afbf</vt:lpwstr>
  </property>
  <property fmtid="{D5CDD505-2E9C-101B-9397-08002B2CF9AE}" pid="8" name="MSIP_Label_3ea806cd-318b-4413-baad-99df763c0512_ContentBits">
    <vt:lpwstr>0</vt:lpwstr>
  </property>
</Properties>
</file>